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BD" w:rsidRPr="00EC61BD" w:rsidRDefault="00EC61BD" w:rsidP="00EC61BD">
      <w:pPr>
        <w:rPr>
          <w:rFonts w:ascii="Calibri" w:hAnsi="Calibri" w:cs="Calibri"/>
          <w:b/>
          <w:bCs/>
          <w:color w:val="1F497D"/>
          <w:sz w:val="28"/>
          <w:szCs w:val="22"/>
        </w:rPr>
      </w:pPr>
      <w:r w:rsidRPr="00EC61BD">
        <w:rPr>
          <w:rFonts w:ascii="Calibri" w:hAnsi="Calibri" w:cs="Calibri"/>
          <w:b/>
          <w:bCs/>
          <w:color w:val="1F497D"/>
          <w:sz w:val="28"/>
          <w:szCs w:val="22"/>
        </w:rPr>
        <w:t>Grant Resources</w:t>
      </w:r>
    </w:p>
    <w:p w:rsidR="00EC61BD" w:rsidRDefault="00EC61BD" w:rsidP="00EC61BD">
      <w:pPr>
        <w:pStyle w:val="ListParagraph"/>
        <w:numPr>
          <w:ilvl w:val="1"/>
          <w:numId w:val="1"/>
        </w:numPr>
        <w:rPr>
          <w:rFonts w:ascii="Calibri" w:hAnsi="Calibri" w:cs="Calibri"/>
          <w:b/>
          <w:bCs/>
          <w:color w:val="1F497D"/>
          <w:sz w:val="22"/>
          <w:szCs w:val="22"/>
        </w:rPr>
      </w:pPr>
      <w:hyperlink r:id="rId7" w:tgtFrame="_blank" w:history="1">
        <w:r>
          <w:rPr>
            <w:rStyle w:val="Hyperlink"/>
            <w:rFonts w:ascii="Calibri" w:hAnsi="Calibri" w:cs="Calibri"/>
            <w:b/>
            <w:bCs/>
            <w:sz w:val="22"/>
            <w:szCs w:val="22"/>
          </w:rPr>
          <w:t>VAAFM - VT COVID-19 Agricultural Assistance Program (VCAAP) Grants:</w:t>
        </w:r>
      </w:hyperlink>
    </w:p>
    <w:p w:rsidR="00EC61BD" w:rsidRDefault="00EC61BD" w:rsidP="00EC61BD">
      <w:pPr>
        <w:pStyle w:val="ListParagraph"/>
        <w:numPr>
          <w:ilvl w:val="2"/>
          <w:numId w:val="1"/>
        </w:numPr>
        <w:rPr>
          <w:rFonts w:ascii="Calibri" w:hAnsi="Calibri" w:cs="Calibri"/>
          <w:b/>
          <w:bCs/>
          <w:color w:val="1F497D"/>
          <w:sz w:val="22"/>
          <w:szCs w:val="22"/>
        </w:rPr>
      </w:pPr>
      <w:hyperlink r:id="rId8" w:tgtFrame="_blank" w:history="1">
        <w:r>
          <w:rPr>
            <w:rStyle w:val="Hyperlink"/>
            <w:rFonts w:ascii="Calibri" w:hAnsi="Calibri" w:cs="Calibri"/>
            <w:b/>
            <w:bCs/>
            <w:sz w:val="22"/>
            <w:szCs w:val="22"/>
          </w:rPr>
          <w:t>VCAAP Agriculture &amp; Working Lands Grants</w:t>
        </w:r>
      </w:hyperlink>
    </w:p>
    <w:p w:rsidR="00EC61BD" w:rsidRDefault="00EC61BD" w:rsidP="00EC61BD">
      <w:pPr>
        <w:pStyle w:val="ListParagraph"/>
        <w:numPr>
          <w:ilvl w:val="3"/>
          <w:numId w:val="1"/>
        </w:numPr>
        <w:rPr>
          <w:rFonts w:ascii="Calibri" w:hAnsi="Calibri" w:cs="Calibri"/>
          <w:b/>
          <w:bCs/>
          <w:i/>
          <w:iCs/>
          <w:color w:val="1F497D"/>
          <w:sz w:val="22"/>
          <w:szCs w:val="22"/>
        </w:rPr>
      </w:pPr>
      <w:r>
        <w:rPr>
          <w:rFonts w:ascii="Calibri" w:hAnsi="Calibri" w:cs="Calibri"/>
          <w:b/>
          <w:bCs/>
          <w:i/>
          <w:iCs/>
          <w:color w:val="1F497D"/>
          <w:sz w:val="22"/>
          <w:szCs w:val="22"/>
        </w:rPr>
        <w:t>Deadline: Oct. 1, 2020 @ 8AM</w:t>
      </w:r>
    </w:p>
    <w:p w:rsidR="00EC61BD" w:rsidRDefault="00EC61BD" w:rsidP="00EC61BD">
      <w:pPr>
        <w:pStyle w:val="ListParagraph"/>
        <w:numPr>
          <w:ilvl w:val="3"/>
          <w:numId w:val="1"/>
        </w:numPr>
        <w:rPr>
          <w:rFonts w:ascii="Calibri" w:hAnsi="Calibri" w:cs="Calibri"/>
          <w:i/>
          <w:iCs/>
          <w:color w:val="1F497D"/>
          <w:sz w:val="22"/>
          <w:szCs w:val="22"/>
        </w:rPr>
      </w:pPr>
      <w:hyperlink r:id="rId9" w:tgtFrame="_blank" w:history="1">
        <w:r>
          <w:rPr>
            <w:rStyle w:val="Hyperlink"/>
            <w:rFonts w:ascii="Calibri" w:hAnsi="Calibri" w:cs="Calibri"/>
            <w:i/>
            <w:iCs/>
            <w:sz w:val="22"/>
            <w:szCs w:val="22"/>
          </w:rPr>
          <w:t>Eligibility Flowchart</w:t>
        </w:r>
      </w:hyperlink>
    </w:p>
    <w:p w:rsidR="00EC61BD" w:rsidRDefault="00EC61BD" w:rsidP="00EC61BD">
      <w:pPr>
        <w:pStyle w:val="ListParagraph"/>
        <w:numPr>
          <w:ilvl w:val="3"/>
          <w:numId w:val="1"/>
        </w:numPr>
        <w:rPr>
          <w:rFonts w:ascii="Calibri" w:hAnsi="Calibri" w:cs="Calibri"/>
          <w:i/>
          <w:iCs/>
          <w:color w:val="1F497D"/>
          <w:sz w:val="22"/>
          <w:szCs w:val="22"/>
        </w:rPr>
      </w:pPr>
      <w:hyperlink r:id="rId10" w:tgtFrame="_blank" w:history="1">
        <w:r>
          <w:rPr>
            <w:rStyle w:val="Hyperlink"/>
            <w:rFonts w:ascii="Calibri" w:hAnsi="Calibri" w:cs="Calibri"/>
            <w:i/>
            <w:iCs/>
            <w:sz w:val="22"/>
            <w:szCs w:val="22"/>
          </w:rPr>
          <w:t>Application Guide</w:t>
        </w:r>
      </w:hyperlink>
    </w:p>
    <w:p w:rsidR="00EC61BD" w:rsidRDefault="00EC61BD" w:rsidP="00EC61BD">
      <w:pPr>
        <w:pStyle w:val="ListParagraph"/>
        <w:numPr>
          <w:ilvl w:val="3"/>
          <w:numId w:val="1"/>
        </w:numPr>
        <w:rPr>
          <w:rFonts w:ascii="Calibri" w:hAnsi="Calibri" w:cs="Calibri"/>
          <w:i/>
          <w:iCs/>
          <w:color w:val="1F497D"/>
          <w:sz w:val="22"/>
          <w:szCs w:val="22"/>
        </w:rPr>
      </w:pPr>
      <w:hyperlink r:id="rId11" w:anchor="Webinar%20Information" w:tgtFrame="_blank" w:history="1">
        <w:r>
          <w:rPr>
            <w:rStyle w:val="Hyperlink"/>
            <w:rFonts w:ascii="Calibri" w:hAnsi="Calibri" w:cs="Calibri"/>
            <w:i/>
            <w:iCs/>
            <w:sz w:val="22"/>
            <w:szCs w:val="22"/>
          </w:rPr>
          <w:t>Webinar </w:t>
        </w:r>
      </w:hyperlink>
    </w:p>
    <w:p w:rsidR="00EC61BD" w:rsidRDefault="00EC61BD" w:rsidP="00EC61BD">
      <w:pPr>
        <w:pStyle w:val="ListParagraph"/>
        <w:numPr>
          <w:ilvl w:val="3"/>
          <w:numId w:val="1"/>
        </w:numPr>
        <w:rPr>
          <w:rFonts w:ascii="Calibri" w:hAnsi="Calibri" w:cs="Calibri"/>
          <w:i/>
          <w:iCs/>
          <w:color w:val="1F497D"/>
          <w:sz w:val="22"/>
          <w:szCs w:val="22"/>
        </w:rPr>
      </w:pPr>
      <w:hyperlink r:id="rId12" w:tgtFrame="_blank" w:history="1">
        <w:r>
          <w:rPr>
            <w:rStyle w:val="Hyperlink"/>
            <w:rFonts w:ascii="Calibri" w:hAnsi="Calibri" w:cs="Calibri"/>
            <w:i/>
            <w:iCs/>
            <w:sz w:val="22"/>
            <w:szCs w:val="22"/>
          </w:rPr>
          <w:t>Frequently Asked Questions</w:t>
        </w:r>
      </w:hyperlink>
    </w:p>
    <w:p w:rsidR="00EC61BD" w:rsidRDefault="00EC61BD" w:rsidP="00EC61BD">
      <w:pPr>
        <w:pStyle w:val="ListParagraph"/>
        <w:numPr>
          <w:ilvl w:val="3"/>
          <w:numId w:val="1"/>
        </w:numPr>
        <w:rPr>
          <w:rFonts w:ascii="Calibri" w:hAnsi="Calibri" w:cs="Calibri"/>
          <w:i/>
          <w:iCs/>
          <w:color w:val="1F497D"/>
          <w:sz w:val="22"/>
          <w:szCs w:val="22"/>
        </w:rPr>
      </w:pPr>
      <w:r>
        <w:rPr>
          <w:rFonts w:ascii="Calibri" w:hAnsi="Calibri" w:cs="Calibri"/>
          <w:i/>
          <w:iCs/>
          <w:color w:val="1F497D"/>
          <w:sz w:val="22"/>
          <w:szCs w:val="22"/>
        </w:rPr>
        <w:t>Application PDF (attached for service provider reference)</w:t>
      </w:r>
    </w:p>
    <w:p w:rsidR="00EC61BD" w:rsidRDefault="00EC61BD" w:rsidP="00EC61BD">
      <w:pPr>
        <w:pStyle w:val="ListParagraph"/>
        <w:numPr>
          <w:ilvl w:val="3"/>
          <w:numId w:val="1"/>
        </w:numPr>
        <w:rPr>
          <w:rFonts w:ascii="Calibri" w:hAnsi="Calibri" w:cs="Calibri"/>
          <w:i/>
          <w:iCs/>
          <w:color w:val="1F497D"/>
          <w:sz w:val="22"/>
          <w:szCs w:val="22"/>
        </w:rPr>
      </w:pPr>
      <w:r>
        <w:rPr>
          <w:rFonts w:ascii="Calibri" w:hAnsi="Calibri" w:cs="Calibri"/>
          <w:i/>
          <w:iCs/>
          <w:color w:val="1F497D"/>
          <w:sz w:val="22"/>
          <w:szCs w:val="22"/>
        </w:rPr>
        <w:t>Grants are first come, first served </w:t>
      </w:r>
    </w:p>
    <w:p w:rsidR="00EC61BD" w:rsidRDefault="00EC61BD" w:rsidP="00EC61BD">
      <w:pPr>
        <w:pStyle w:val="ListParagraph"/>
        <w:numPr>
          <w:ilvl w:val="2"/>
          <w:numId w:val="1"/>
        </w:numPr>
        <w:rPr>
          <w:rFonts w:ascii="Calibri" w:hAnsi="Calibri" w:cs="Calibri"/>
          <w:b/>
          <w:bCs/>
          <w:color w:val="1F497D"/>
          <w:sz w:val="22"/>
          <w:szCs w:val="22"/>
        </w:rPr>
      </w:pPr>
      <w:hyperlink r:id="rId13" w:tgtFrame="_blank" w:history="1">
        <w:r>
          <w:rPr>
            <w:rStyle w:val="Hyperlink"/>
            <w:rFonts w:ascii="Calibri" w:hAnsi="Calibri" w:cs="Calibri"/>
            <w:b/>
            <w:bCs/>
            <w:sz w:val="22"/>
            <w:szCs w:val="22"/>
          </w:rPr>
          <w:t>VCAAP Dairy Assistance Grants</w:t>
        </w:r>
      </w:hyperlink>
      <w:r>
        <w:rPr>
          <w:rFonts w:ascii="Calibri" w:hAnsi="Calibri" w:cs="Calibri"/>
          <w:b/>
          <w:bCs/>
          <w:color w:val="1F497D"/>
          <w:sz w:val="22"/>
          <w:szCs w:val="22"/>
        </w:rPr>
        <w:t> for producers &amp; processors</w:t>
      </w:r>
    </w:p>
    <w:p w:rsidR="00EC61BD" w:rsidRDefault="00EC61BD" w:rsidP="00EC61BD">
      <w:pPr>
        <w:pStyle w:val="ListParagraph"/>
        <w:numPr>
          <w:ilvl w:val="3"/>
          <w:numId w:val="1"/>
        </w:numPr>
        <w:rPr>
          <w:rFonts w:ascii="Calibri" w:hAnsi="Calibri" w:cs="Calibri"/>
          <w:b/>
          <w:bCs/>
          <w:i/>
          <w:iCs/>
          <w:color w:val="1F497D"/>
          <w:sz w:val="22"/>
          <w:szCs w:val="22"/>
        </w:rPr>
      </w:pPr>
      <w:r>
        <w:rPr>
          <w:rFonts w:ascii="Calibri" w:hAnsi="Calibri" w:cs="Calibri"/>
          <w:b/>
          <w:bCs/>
          <w:i/>
          <w:iCs/>
          <w:color w:val="1F497D"/>
          <w:sz w:val="22"/>
          <w:szCs w:val="22"/>
        </w:rPr>
        <w:t>Deadline: Oct. 1, 2020 @ 8AM</w:t>
      </w:r>
    </w:p>
    <w:p w:rsidR="00EC61BD" w:rsidRDefault="00EC61BD" w:rsidP="00EC61BD">
      <w:pPr>
        <w:pStyle w:val="ListParagraph"/>
        <w:numPr>
          <w:ilvl w:val="3"/>
          <w:numId w:val="1"/>
        </w:numPr>
        <w:rPr>
          <w:rFonts w:ascii="Calibri" w:hAnsi="Calibri" w:cs="Calibri"/>
          <w:i/>
          <w:iCs/>
          <w:color w:val="1F497D"/>
          <w:sz w:val="22"/>
          <w:szCs w:val="22"/>
        </w:rPr>
      </w:pPr>
      <w:hyperlink r:id="rId14" w:tgtFrame="_blank" w:history="1">
        <w:r>
          <w:rPr>
            <w:rStyle w:val="Hyperlink"/>
            <w:rFonts w:ascii="Calibri" w:hAnsi="Calibri" w:cs="Calibri"/>
            <w:i/>
            <w:iCs/>
            <w:sz w:val="22"/>
            <w:szCs w:val="22"/>
          </w:rPr>
          <w:t>Application Guide</w:t>
        </w:r>
      </w:hyperlink>
    </w:p>
    <w:p w:rsidR="00EC61BD" w:rsidRDefault="00EC61BD" w:rsidP="00EC61BD">
      <w:pPr>
        <w:pStyle w:val="ListParagraph"/>
        <w:numPr>
          <w:ilvl w:val="3"/>
          <w:numId w:val="1"/>
        </w:numPr>
        <w:rPr>
          <w:rFonts w:ascii="Calibri" w:hAnsi="Calibri" w:cs="Calibri"/>
          <w:i/>
          <w:iCs/>
          <w:color w:val="1F497D"/>
          <w:sz w:val="22"/>
          <w:szCs w:val="22"/>
        </w:rPr>
      </w:pPr>
      <w:hyperlink r:id="rId15" w:tgtFrame="_blank" w:history="1">
        <w:r>
          <w:rPr>
            <w:rStyle w:val="Hyperlink"/>
            <w:rFonts w:ascii="Calibri" w:hAnsi="Calibri" w:cs="Calibri"/>
            <w:i/>
            <w:iCs/>
            <w:sz w:val="22"/>
            <w:szCs w:val="22"/>
          </w:rPr>
          <w:t>Application Tip Session Recordings</w:t>
        </w:r>
      </w:hyperlink>
    </w:p>
    <w:p w:rsidR="00EC61BD" w:rsidRDefault="00EC61BD" w:rsidP="00EC61BD">
      <w:pPr>
        <w:pStyle w:val="ListParagraph"/>
        <w:numPr>
          <w:ilvl w:val="3"/>
          <w:numId w:val="1"/>
        </w:numPr>
        <w:rPr>
          <w:rFonts w:ascii="Calibri" w:hAnsi="Calibri" w:cs="Calibri"/>
          <w:i/>
          <w:iCs/>
          <w:color w:val="1F497D"/>
          <w:sz w:val="22"/>
          <w:szCs w:val="22"/>
        </w:rPr>
      </w:pPr>
      <w:hyperlink r:id="rId16" w:tgtFrame="_blank" w:history="1">
        <w:r>
          <w:rPr>
            <w:rStyle w:val="Hyperlink"/>
            <w:rFonts w:ascii="Calibri" w:hAnsi="Calibri" w:cs="Calibri"/>
            <w:i/>
            <w:iCs/>
            <w:sz w:val="22"/>
            <w:szCs w:val="22"/>
          </w:rPr>
          <w:t>Webinar for applicants </w:t>
        </w:r>
      </w:hyperlink>
    </w:p>
    <w:p w:rsidR="00EC61BD" w:rsidRDefault="00EC61BD" w:rsidP="00EC61BD">
      <w:pPr>
        <w:pStyle w:val="ListParagraph"/>
        <w:numPr>
          <w:ilvl w:val="3"/>
          <w:numId w:val="1"/>
        </w:numPr>
        <w:rPr>
          <w:rFonts w:ascii="Calibri" w:hAnsi="Calibri" w:cs="Calibri"/>
          <w:i/>
          <w:iCs/>
          <w:color w:val="1F497D"/>
          <w:sz w:val="22"/>
          <w:szCs w:val="22"/>
        </w:rPr>
      </w:pPr>
      <w:hyperlink r:id="rId17" w:tgtFrame="_blank" w:history="1">
        <w:r>
          <w:rPr>
            <w:rStyle w:val="Hyperlink"/>
            <w:rFonts w:ascii="Calibri" w:hAnsi="Calibri" w:cs="Calibri"/>
            <w:i/>
            <w:iCs/>
            <w:sz w:val="22"/>
            <w:szCs w:val="22"/>
          </w:rPr>
          <w:t>Frequently Asked Questions </w:t>
        </w:r>
      </w:hyperlink>
    </w:p>
    <w:p w:rsidR="00EC61BD" w:rsidRDefault="00EC61BD" w:rsidP="00EC61BD">
      <w:pPr>
        <w:pStyle w:val="ListParagraph"/>
        <w:numPr>
          <w:ilvl w:val="2"/>
          <w:numId w:val="1"/>
        </w:numPr>
        <w:rPr>
          <w:rFonts w:ascii="Calibri" w:hAnsi="Calibri" w:cs="Calibri"/>
          <w:i/>
          <w:iCs/>
          <w:color w:val="1F497D"/>
          <w:sz w:val="22"/>
          <w:szCs w:val="22"/>
        </w:rPr>
      </w:pPr>
      <w:hyperlink r:id="rId18" w:history="1">
        <w:r>
          <w:rPr>
            <w:rStyle w:val="Hyperlink"/>
            <w:rFonts w:ascii="Calibri" w:hAnsi="Calibri" w:cs="Calibri"/>
            <w:i/>
            <w:iCs/>
            <w:sz w:val="22"/>
            <w:szCs w:val="22"/>
          </w:rPr>
          <w:t>Sign up for the Agency's weekly newsletter</w:t>
        </w:r>
      </w:hyperlink>
      <w:r>
        <w:rPr>
          <w:rFonts w:ascii="Calibri" w:hAnsi="Calibri" w:cs="Calibri"/>
          <w:i/>
          <w:iCs/>
          <w:color w:val="1F497D"/>
          <w:sz w:val="22"/>
          <w:szCs w:val="22"/>
        </w:rPr>
        <w:t> to receive updates</w:t>
      </w:r>
    </w:p>
    <w:p w:rsidR="00EC61BD" w:rsidRDefault="00EC61BD" w:rsidP="00EC61BD">
      <w:pPr>
        <w:rPr>
          <w:rFonts w:ascii="Calibri" w:hAnsi="Calibri" w:cs="Calibri"/>
          <w:b/>
          <w:bCs/>
          <w:color w:val="1F497D"/>
          <w:sz w:val="22"/>
          <w:szCs w:val="22"/>
        </w:rPr>
      </w:pPr>
    </w:p>
    <w:p w:rsidR="00EC61BD" w:rsidRDefault="00EC61BD" w:rsidP="00EC61BD">
      <w:pPr>
        <w:pStyle w:val="ListParagraph"/>
        <w:numPr>
          <w:ilvl w:val="1"/>
          <w:numId w:val="1"/>
        </w:numPr>
        <w:rPr>
          <w:rFonts w:ascii="Calibri" w:hAnsi="Calibri" w:cs="Calibri"/>
          <w:b/>
          <w:bCs/>
          <w:color w:val="1F497D"/>
          <w:sz w:val="22"/>
          <w:szCs w:val="22"/>
        </w:rPr>
      </w:pPr>
      <w:hyperlink r:id="rId19" w:tgtFrame="_blank" w:history="1">
        <w:r>
          <w:rPr>
            <w:rStyle w:val="Hyperlink"/>
            <w:rFonts w:ascii="Calibri" w:hAnsi="Calibri" w:cs="Calibri"/>
            <w:b/>
            <w:bCs/>
            <w:sz w:val="22"/>
            <w:szCs w:val="22"/>
          </w:rPr>
          <w:t>USDA Coronavirus Food Assistance Program (CFAP) Direct Payments</w:t>
        </w:r>
      </w:hyperlink>
    </w:p>
    <w:p w:rsidR="00EC61BD" w:rsidRDefault="00EC61BD" w:rsidP="00EC61BD">
      <w:pPr>
        <w:pStyle w:val="ListParagraph"/>
        <w:numPr>
          <w:ilvl w:val="2"/>
          <w:numId w:val="1"/>
        </w:numPr>
        <w:rPr>
          <w:rFonts w:ascii="Calibri" w:hAnsi="Calibri" w:cs="Calibri"/>
          <w:b/>
          <w:bCs/>
          <w:color w:val="1F497D"/>
          <w:sz w:val="22"/>
          <w:szCs w:val="22"/>
        </w:rPr>
      </w:pPr>
      <w:r>
        <w:rPr>
          <w:rFonts w:ascii="Calibri" w:hAnsi="Calibri" w:cs="Calibri"/>
          <w:b/>
          <w:bCs/>
          <w:color w:val="1F497D"/>
          <w:sz w:val="22"/>
          <w:szCs w:val="22"/>
        </w:rPr>
        <w:t>Deadline: Sept. 11, 2020</w:t>
      </w:r>
    </w:p>
    <w:p w:rsidR="00EC61BD" w:rsidRDefault="00EC61BD" w:rsidP="00EC61BD">
      <w:pPr>
        <w:pStyle w:val="ListParagraph"/>
        <w:numPr>
          <w:ilvl w:val="2"/>
          <w:numId w:val="1"/>
        </w:numPr>
        <w:rPr>
          <w:rFonts w:ascii="Calibri" w:hAnsi="Calibri" w:cs="Calibri"/>
          <w:color w:val="1F497D"/>
          <w:sz w:val="22"/>
          <w:szCs w:val="22"/>
        </w:rPr>
      </w:pPr>
      <w:hyperlink r:id="rId20" w:tgtFrame="_blank" w:history="1">
        <w:r>
          <w:rPr>
            <w:rStyle w:val="Hyperlink"/>
            <w:rFonts w:ascii="Calibri" w:hAnsi="Calibri" w:cs="Calibri"/>
            <w:sz w:val="22"/>
            <w:szCs w:val="22"/>
          </w:rPr>
          <w:t>New commodities eligible</w:t>
        </w:r>
      </w:hyperlink>
      <w:r>
        <w:rPr>
          <w:rFonts w:ascii="Calibri" w:hAnsi="Calibri" w:cs="Calibri"/>
          <w:color w:val="1F497D"/>
          <w:sz w:val="22"/>
          <w:szCs w:val="22"/>
        </w:rPr>
        <w:t> for payment, including maple (sap &amp; syrup)</w:t>
      </w:r>
    </w:p>
    <w:p w:rsidR="00EC61BD" w:rsidRDefault="00EC61BD" w:rsidP="00EC61BD">
      <w:pPr>
        <w:pStyle w:val="ListParagraph"/>
        <w:numPr>
          <w:ilvl w:val="2"/>
          <w:numId w:val="1"/>
        </w:numPr>
        <w:rPr>
          <w:rFonts w:ascii="Calibri" w:hAnsi="Calibri" w:cs="Calibri"/>
          <w:b/>
          <w:bCs/>
          <w:color w:val="1F497D"/>
          <w:sz w:val="22"/>
          <w:szCs w:val="22"/>
        </w:rPr>
      </w:pPr>
      <w:r>
        <w:rPr>
          <w:rFonts w:ascii="Calibri" w:hAnsi="Calibri" w:cs="Calibri"/>
          <w:color w:val="1F497D"/>
          <w:sz w:val="22"/>
          <w:szCs w:val="22"/>
        </w:rPr>
        <w:t>Producers must work with their local Farm Service Agency (FSA) office to apply</w:t>
      </w:r>
    </w:p>
    <w:p w:rsidR="00EC61BD" w:rsidRDefault="00EC61BD" w:rsidP="00EC61BD">
      <w:pPr>
        <w:rPr>
          <w:rFonts w:ascii="Calibri" w:hAnsi="Calibri" w:cs="Calibri"/>
          <w:b/>
          <w:bCs/>
          <w:color w:val="1F497D"/>
          <w:sz w:val="22"/>
          <w:szCs w:val="22"/>
        </w:rPr>
      </w:pPr>
    </w:p>
    <w:p w:rsidR="00EC61BD" w:rsidRDefault="00EC61BD" w:rsidP="00EC61BD">
      <w:pPr>
        <w:pStyle w:val="ListParagraph"/>
        <w:numPr>
          <w:ilvl w:val="1"/>
          <w:numId w:val="1"/>
        </w:numPr>
        <w:rPr>
          <w:rFonts w:ascii="Calibri" w:hAnsi="Calibri" w:cs="Calibri"/>
          <w:b/>
          <w:bCs/>
          <w:color w:val="1F497D"/>
          <w:sz w:val="22"/>
          <w:szCs w:val="22"/>
        </w:rPr>
      </w:pPr>
      <w:hyperlink r:id="rId21" w:history="1">
        <w:r>
          <w:rPr>
            <w:rStyle w:val="Hyperlink"/>
            <w:rFonts w:ascii="Calibri" w:hAnsi="Calibri" w:cs="Calibri"/>
            <w:b/>
            <w:bCs/>
            <w:sz w:val="22"/>
            <w:szCs w:val="22"/>
          </w:rPr>
          <w:t>Vermont Family Farmer of the Month Award</w:t>
        </w:r>
      </w:hyperlink>
      <w:r>
        <w:rPr>
          <w:rFonts w:ascii="Calibri" w:hAnsi="Calibri" w:cs="Calibri"/>
          <w:color w:val="1F497D"/>
          <w:sz w:val="22"/>
          <w:szCs w:val="22"/>
        </w:rPr>
        <w:t xml:space="preserve"> </w:t>
      </w:r>
    </w:p>
    <w:p w:rsidR="00EC61BD" w:rsidRDefault="00EC61BD" w:rsidP="00EC61BD">
      <w:pPr>
        <w:pStyle w:val="ListParagraph"/>
        <w:numPr>
          <w:ilvl w:val="2"/>
          <w:numId w:val="1"/>
        </w:numPr>
        <w:rPr>
          <w:rFonts w:ascii="Calibri" w:hAnsi="Calibri" w:cs="Calibri"/>
          <w:b/>
          <w:bCs/>
          <w:color w:val="1F497D"/>
          <w:sz w:val="22"/>
          <w:szCs w:val="22"/>
        </w:rPr>
      </w:pPr>
      <w:r>
        <w:rPr>
          <w:rFonts w:ascii="Calibri" w:hAnsi="Calibri" w:cs="Calibri"/>
          <w:b/>
          <w:bCs/>
          <w:color w:val="1F497D"/>
          <w:sz w:val="22"/>
          <w:szCs w:val="22"/>
        </w:rPr>
        <w:t>Deadline: Sept 11</w:t>
      </w:r>
      <w:r>
        <w:rPr>
          <w:rFonts w:ascii="Calibri" w:hAnsi="Calibri" w:cs="Calibri"/>
          <w:color w:val="1F497D"/>
          <w:sz w:val="22"/>
          <w:szCs w:val="22"/>
        </w:rPr>
        <w:t xml:space="preserve"> for Nov through April awards</w:t>
      </w:r>
    </w:p>
    <w:p w:rsidR="00EC61BD" w:rsidRDefault="00EC61BD" w:rsidP="00EC61BD">
      <w:pPr>
        <w:pStyle w:val="ListParagraph"/>
        <w:numPr>
          <w:ilvl w:val="2"/>
          <w:numId w:val="1"/>
        </w:numPr>
        <w:rPr>
          <w:rFonts w:ascii="Calibri" w:hAnsi="Calibri" w:cs="Calibri"/>
          <w:color w:val="1F497D"/>
          <w:sz w:val="22"/>
          <w:szCs w:val="22"/>
        </w:rPr>
      </w:pPr>
      <w:r>
        <w:rPr>
          <w:rFonts w:ascii="Calibri" w:hAnsi="Calibri" w:cs="Calibri"/>
          <w:color w:val="1F497D"/>
          <w:sz w:val="22"/>
          <w:szCs w:val="22"/>
        </w:rPr>
        <w:t>Each month, this fund makes a financial award of $10-12k to a Vermont family farmer for a project that will improve the viability of the farm.</w:t>
      </w:r>
    </w:p>
    <w:p w:rsidR="00EC61BD" w:rsidRDefault="00EC61BD" w:rsidP="00EC61BD">
      <w:pPr>
        <w:pStyle w:val="ListParagraph"/>
        <w:numPr>
          <w:ilvl w:val="2"/>
          <w:numId w:val="1"/>
        </w:numPr>
        <w:rPr>
          <w:rFonts w:ascii="Calibri" w:hAnsi="Calibri" w:cs="Calibri"/>
          <w:color w:val="1F497D"/>
          <w:sz w:val="22"/>
          <w:szCs w:val="22"/>
        </w:rPr>
      </w:pPr>
      <w:r>
        <w:rPr>
          <w:rFonts w:ascii="Calibri" w:hAnsi="Calibri" w:cs="Calibri"/>
          <w:color w:val="1F497D"/>
          <w:sz w:val="22"/>
          <w:szCs w:val="22"/>
        </w:rPr>
        <w:t>Awards recognize farmers whose businesses are contributing to a resilient Vermont agricultural landscape and demonstrate environmental stewardship and innovation.</w:t>
      </w:r>
    </w:p>
    <w:p w:rsidR="00EC61BD" w:rsidRDefault="00EC61BD" w:rsidP="00EC61BD">
      <w:pPr>
        <w:pStyle w:val="ListParagraph"/>
        <w:ind w:left="2160"/>
        <w:rPr>
          <w:rFonts w:ascii="Calibri" w:hAnsi="Calibri" w:cs="Calibri"/>
          <w:color w:val="1F497D"/>
          <w:sz w:val="22"/>
          <w:szCs w:val="22"/>
        </w:rPr>
      </w:pPr>
    </w:p>
    <w:p w:rsidR="00EC61BD" w:rsidRDefault="00EC61BD" w:rsidP="00EC61BD">
      <w:pPr>
        <w:pStyle w:val="ListParagraph"/>
        <w:numPr>
          <w:ilvl w:val="1"/>
          <w:numId w:val="1"/>
        </w:numPr>
        <w:rPr>
          <w:rFonts w:ascii="Calibri" w:hAnsi="Calibri" w:cs="Calibri"/>
          <w:b/>
          <w:bCs/>
          <w:color w:val="1F497D"/>
          <w:sz w:val="22"/>
          <w:szCs w:val="22"/>
        </w:rPr>
      </w:pPr>
      <w:hyperlink r:id="rId22" w:history="1">
        <w:r>
          <w:rPr>
            <w:rStyle w:val="Hyperlink"/>
            <w:rFonts w:ascii="Calibri" w:hAnsi="Calibri" w:cs="Calibri"/>
            <w:b/>
            <w:bCs/>
            <w:sz w:val="22"/>
            <w:szCs w:val="22"/>
          </w:rPr>
          <w:t xml:space="preserve">Vermont Land Trust Eric </w:t>
        </w:r>
        <w:proofErr w:type="spellStart"/>
        <w:r>
          <w:rPr>
            <w:rStyle w:val="Hyperlink"/>
            <w:rFonts w:ascii="Calibri" w:hAnsi="Calibri" w:cs="Calibri"/>
            <w:b/>
            <w:bCs/>
            <w:sz w:val="22"/>
            <w:szCs w:val="22"/>
          </w:rPr>
          <w:t>Rozendaal</w:t>
        </w:r>
        <w:proofErr w:type="spellEnd"/>
        <w:r>
          <w:rPr>
            <w:rStyle w:val="Hyperlink"/>
            <w:rFonts w:ascii="Calibri" w:hAnsi="Calibri" w:cs="Calibri"/>
            <w:b/>
            <w:bCs/>
            <w:sz w:val="22"/>
            <w:szCs w:val="22"/>
          </w:rPr>
          <w:t xml:space="preserve"> Memorial Award</w:t>
        </w:r>
      </w:hyperlink>
      <w:r>
        <w:rPr>
          <w:rFonts w:ascii="Calibri" w:hAnsi="Calibri" w:cs="Calibri"/>
          <w:color w:val="1F497D"/>
          <w:sz w:val="22"/>
          <w:szCs w:val="22"/>
        </w:rPr>
        <w:t xml:space="preserve"> </w:t>
      </w:r>
    </w:p>
    <w:p w:rsidR="00EC61BD" w:rsidRDefault="00EC61BD" w:rsidP="00EC61BD">
      <w:pPr>
        <w:pStyle w:val="ListParagraph"/>
        <w:numPr>
          <w:ilvl w:val="2"/>
          <w:numId w:val="1"/>
        </w:numPr>
        <w:rPr>
          <w:rFonts w:ascii="Calibri" w:hAnsi="Calibri" w:cs="Calibri"/>
          <w:b/>
          <w:bCs/>
          <w:color w:val="1F497D"/>
          <w:sz w:val="22"/>
          <w:szCs w:val="22"/>
        </w:rPr>
      </w:pPr>
      <w:r>
        <w:rPr>
          <w:rFonts w:ascii="Calibri" w:hAnsi="Calibri" w:cs="Calibri"/>
          <w:b/>
          <w:bCs/>
          <w:color w:val="1F497D"/>
          <w:sz w:val="22"/>
          <w:szCs w:val="22"/>
        </w:rPr>
        <w:t>Deadline extended to Sept 18</w:t>
      </w:r>
    </w:p>
    <w:p w:rsidR="00EC61BD" w:rsidRDefault="00EC61BD" w:rsidP="00EC61BD">
      <w:pPr>
        <w:pStyle w:val="ListParagraph"/>
        <w:numPr>
          <w:ilvl w:val="2"/>
          <w:numId w:val="1"/>
        </w:numPr>
        <w:rPr>
          <w:rFonts w:ascii="Calibri" w:hAnsi="Calibri" w:cs="Calibri"/>
          <w:color w:val="1F497D"/>
          <w:sz w:val="22"/>
          <w:szCs w:val="22"/>
        </w:rPr>
      </w:pPr>
      <w:r>
        <w:rPr>
          <w:rFonts w:ascii="Calibri" w:hAnsi="Calibri" w:cs="Calibri"/>
          <w:color w:val="1F497D"/>
          <w:sz w:val="22"/>
          <w:szCs w:val="22"/>
        </w:rPr>
        <w:t xml:space="preserve">The 2020 award is focused on farmers, including farm workers, who exemplify Eric </w:t>
      </w:r>
      <w:proofErr w:type="spellStart"/>
      <w:r>
        <w:rPr>
          <w:rFonts w:ascii="Calibri" w:hAnsi="Calibri" w:cs="Calibri"/>
          <w:color w:val="1F497D"/>
          <w:sz w:val="22"/>
          <w:szCs w:val="22"/>
        </w:rPr>
        <w:t>Rozendaal’s</w:t>
      </w:r>
      <w:proofErr w:type="spellEnd"/>
      <w:r>
        <w:rPr>
          <w:rFonts w:ascii="Calibri" w:hAnsi="Calibri" w:cs="Calibri"/>
          <w:color w:val="1F497D"/>
          <w:sz w:val="22"/>
          <w:szCs w:val="22"/>
        </w:rPr>
        <w:t xml:space="preserve"> values of giving back and entrepreneurism, specifically related to the pandemic and issues of racial injustice in Vermont.</w:t>
      </w:r>
    </w:p>
    <w:p w:rsidR="00EC61BD" w:rsidRDefault="00EC61BD" w:rsidP="00EC61BD">
      <w:pPr>
        <w:pStyle w:val="ListParagraph"/>
        <w:ind w:left="1440"/>
        <w:rPr>
          <w:rFonts w:ascii="Calibri" w:hAnsi="Calibri" w:cs="Calibri"/>
          <w:b/>
          <w:bCs/>
          <w:color w:val="1F497D"/>
          <w:sz w:val="22"/>
          <w:szCs w:val="22"/>
        </w:rPr>
      </w:pPr>
    </w:p>
    <w:p w:rsidR="00EC61BD" w:rsidRDefault="00EC61BD" w:rsidP="00EC61BD">
      <w:pPr>
        <w:pStyle w:val="ListParagraph"/>
        <w:numPr>
          <w:ilvl w:val="1"/>
          <w:numId w:val="1"/>
        </w:numPr>
        <w:rPr>
          <w:rFonts w:ascii="Calibri" w:hAnsi="Calibri" w:cs="Calibri"/>
          <w:b/>
          <w:bCs/>
          <w:color w:val="1F497D"/>
          <w:sz w:val="22"/>
          <w:szCs w:val="22"/>
        </w:rPr>
      </w:pPr>
      <w:hyperlink r:id="rId23" w:history="1">
        <w:r>
          <w:rPr>
            <w:rStyle w:val="Hyperlink"/>
            <w:rFonts w:ascii="Calibri" w:hAnsi="Calibri" w:cs="Calibri"/>
            <w:b/>
            <w:bCs/>
            <w:sz w:val="22"/>
            <w:szCs w:val="22"/>
          </w:rPr>
          <w:t>Center for an Agricultural Economy (CAE) Micro-Grants for Market Development &amp; Sales Innovation</w:t>
        </w:r>
      </w:hyperlink>
    </w:p>
    <w:p w:rsidR="00EC61BD" w:rsidRDefault="00EC61BD" w:rsidP="00EC61BD">
      <w:pPr>
        <w:pStyle w:val="ListParagraph"/>
        <w:numPr>
          <w:ilvl w:val="2"/>
          <w:numId w:val="1"/>
        </w:numPr>
        <w:rPr>
          <w:rFonts w:ascii="Calibri" w:hAnsi="Calibri" w:cs="Calibri"/>
          <w:b/>
          <w:bCs/>
          <w:color w:val="1F497D"/>
          <w:sz w:val="22"/>
          <w:szCs w:val="22"/>
        </w:rPr>
      </w:pPr>
      <w:r>
        <w:rPr>
          <w:rFonts w:ascii="Calibri" w:hAnsi="Calibri" w:cs="Calibri"/>
          <w:color w:val="1F497D"/>
          <w:sz w:val="22"/>
          <w:szCs w:val="22"/>
        </w:rPr>
        <w:t xml:space="preserve">Applications accepted on a rolling basis from farms </w:t>
      </w:r>
      <w:r>
        <w:rPr>
          <w:rFonts w:ascii="Calibri" w:hAnsi="Calibri" w:cs="Calibri"/>
          <w:b/>
          <w:bCs/>
          <w:color w:val="1F497D"/>
          <w:sz w:val="22"/>
          <w:szCs w:val="22"/>
        </w:rPr>
        <w:t>statewide</w:t>
      </w:r>
      <w:r>
        <w:rPr>
          <w:rFonts w:ascii="Calibri" w:hAnsi="Calibri" w:cs="Calibri"/>
          <w:color w:val="1F497D"/>
          <w:sz w:val="22"/>
          <w:szCs w:val="22"/>
        </w:rPr>
        <w:t>!</w:t>
      </w:r>
    </w:p>
    <w:p w:rsidR="00EC61BD" w:rsidRDefault="00EC61BD" w:rsidP="00EC61BD">
      <w:pPr>
        <w:pStyle w:val="ListParagraph"/>
        <w:ind w:left="2160"/>
        <w:rPr>
          <w:rFonts w:ascii="Calibri" w:hAnsi="Calibri" w:cs="Calibri"/>
          <w:b/>
          <w:bCs/>
          <w:color w:val="1F497D"/>
          <w:sz w:val="22"/>
          <w:szCs w:val="22"/>
        </w:rPr>
      </w:pPr>
    </w:p>
    <w:p w:rsidR="00EC61BD" w:rsidRDefault="00EC61BD" w:rsidP="00EC61BD">
      <w:pPr>
        <w:pStyle w:val="ListParagraph"/>
        <w:numPr>
          <w:ilvl w:val="1"/>
          <w:numId w:val="1"/>
        </w:numPr>
        <w:rPr>
          <w:rFonts w:ascii="Calibri" w:hAnsi="Calibri" w:cs="Calibri"/>
          <w:b/>
          <w:bCs/>
          <w:color w:val="1F497D"/>
          <w:sz w:val="22"/>
          <w:szCs w:val="22"/>
        </w:rPr>
      </w:pPr>
      <w:hyperlink r:id="rId24" w:history="1">
        <w:r>
          <w:rPr>
            <w:rStyle w:val="Hyperlink"/>
            <w:rFonts w:ascii="Calibri" w:hAnsi="Calibri" w:cs="Calibri"/>
            <w:b/>
            <w:bCs/>
            <w:sz w:val="22"/>
            <w:szCs w:val="22"/>
          </w:rPr>
          <w:t>Vermont Land Trust COVID-19 Farm Relief &amp; Recovery Grants</w:t>
        </w:r>
      </w:hyperlink>
    </w:p>
    <w:p w:rsidR="00EC61BD" w:rsidRDefault="00EC61BD" w:rsidP="00EC61BD">
      <w:pPr>
        <w:pStyle w:val="ListParagraph"/>
        <w:numPr>
          <w:ilvl w:val="2"/>
          <w:numId w:val="1"/>
        </w:numPr>
        <w:rPr>
          <w:rFonts w:ascii="Calibri" w:hAnsi="Calibri" w:cs="Calibri"/>
          <w:b/>
          <w:bCs/>
          <w:color w:val="1F497D"/>
          <w:sz w:val="22"/>
          <w:szCs w:val="22"/>
        </w:rPr>
      </w:pPr>
      <w:r>
        <w:rPr>
          <w:rFonts w:ascii="Calibri" w:hAnsi="Calibri" w:cs="Calibri"/>
          <w:color w:val="1F497D"/>
          <w:sz w:val="22"/>
          <w:szCs w:val="22"/>
        </w:rPr>
        <w:t xml:space="preserve">Applications for dairy and non-dairy farms on VLT conserved land; accepted on a rolling basis. </w:t>
      </w:r>
    </w:p>
    <w:p w:rsidR="00EC61BD" w:rsidRDefault="00EC61BD" w:rsidP="00EC61BD">
      <w:pPr>
        <w:pStyle w:val="ListParagraph"/>
        <w:ind w:left="1440"/>
        <w:rPr>
          <w:rFonts w:ascii="Calibri" w:hAnsi="Calibri" w:cs="Calibri"/>
          <w:b/>
          <w:bCs/>
          <w:color w:val="1F497D"/>
          <w:sz w:val="22"/>
          <w:szCs w:val="22"/>
        </w:rPr>
      </w:pPr>
    </w:p>
    <w:p w:rsidR="00EC61BD" w:rsidRDefault="00EC61BD" w:rsidP="00EC61BD">
      <w:pPr>
        <w:pStyle w:val="ListParagraph"/>
        <w:numPr>
          <w:ilvl w:val="1"/>
          <w:numId w:val="1"/>
        </w:numPr>
        <w:rPr>
          <w:rFonts w:ascii="Calibri" w:hAnsi="Calibri" w:cs="Calibri"/>
          <w:color w:val="1F497D"/>
          <w:sz w:val="22"/>
          <w:szCs w:val="22"/>
        </w:rPr>
      </w:pPr>
      <w:hyperlink r:id="rId25" w:history="1">
        <w:r>
          <w:rPr>
            <w:rStyle w:val="Hyperlink"/>
            <w:rFonts w:ascii="Calibri" w:hAnsi="Calibri" w:cs="Calibri"/>
            <w:b/>
            <w:bCs/>
            <w:sz w:val="22"/>
            <w:szCs w:val="22"/>
          </w:rPr>
          <w:t>VHCB Water Quality Grants</w:t>
        </w:r>
      </w:hyperlink>
      <w:r>
        <w:rPr>
          <w:rFonts w:ascii="Calibri" w:hAnsi="Calibri" w:cs="Calibri"/>
          <w:color w:val="1F497D"/>
          <w:sz w:val="22"/>
          <w:szCs w:val="22"/>
        </w:rPr>
        <w:t xml:space="preserve"> </w:t>
      </w:r>
    </w:p>
    <w:p w:rsidR="00EC61BD" w:rsidRDefault="00EC61BD" w:rsidP="00EC61BD">
      <w:pPr>
        <w:pStyle w:val="ListParagraph"/>
        <w:numPr>
          <w:ilvl w:val="2"/>
          <w:numId w:val="1"/>
        </w:numPr>
        <w:rPr>
          <w:rFonts w:ascii="Calibri" w:hAnsi="Calibri" w:cs="Calibri"/>
          <w:color w:val="1F497D"/>
          <w:sz w:val="22"/>
          <w:szCs w:val="22"/>
        </w:rPr>
      </w:pPr>
      <w:r>
        <w:rPr>
          <w:rFonts w:ascii="Calibri" w:hAnsi="Calibri" w:cs="Calibri"/>
          <w:color w:val="1F497D"/>
          <w:sz w:val="22"/>
          <w:szCs w:val="22"/>
        </w:rPr>
        <w:lastRenderedPageBreak/>
        <w:t xml:space="preserve">Save the dates for upcoming grant rounds: </w:t>
      </w:r>
      <w:r>
        <w:rPr>
          <w:rFonts w:ascii="Calibri" w:hAnsi="Calibri" w:cs="Calibri"/>
          <w:b/>
          <w:bCs/>
          <w:color w:val="1F497D"/>
          <w:sz w:val="22"/>
          <w:szCs w:val="22"/>
        </w:rPr>
        <w:t>Applications due</w:t>
      </w:r>
      <w:r>
        <w:rPr>
          <w:rFonts w:ascii="Calibri" w:hAnsi="Calibri" w:cs="Calibri"/>
          <w:color w:val="1F497D"/>
          <w:sz w:val="22"/>
          <w:szCs w:val="22"/>
        </w:rPr>
        <w:t xml:space="preserve"> </w:t>
      </w:r>
      <w:r>
        <w:rPr>
          <w:rFonts w:ascii="Calibri" w:hAnsi="Calibri" w:cs="Calibri"/>
          <w:b/>
          <w:bCs/>
          <w:color w:val="1F497D"/>
          <w:sz w:val="22"/>
          <w:szCs w:val="22"/>
        </w:rPr>
        <w:t>Dec. 4, 2020 &amp; March 12, 2021</w:t>
      </w:r>
      <w:r>
        <w:rPr>
          <w:rFonts w:ascii="Calibri" w:hAnsi="Calibri" w:cs="Calibri"/>
          <w:color w:val="1F497D"/>
          <w:sz w:val="22"/>
          <w:szCs w:val="22"/>
        </w:rPr>
        <w:t xml:space="preserve">. Application will be available in the coming weeks. </w:t>
      </w:r>
    </w:p>
    <w:p w:rsidR="00EC61BD" w:rsidRDefault="00EC61BD" w:rsidP="00EC61BD">
      <w:pPr>
        <w:pStyle w:val="ListParagraph"/>
        <w:ind w:left="1440"/>
        <w:rPr>
          <w:rFonts w:ascii="Calibri" w:hAnsi="Calibri" w:cs="Calibri"/>
          <w:color w:val="1F497D"/>
          <w:sz w:val="22"/>
          <w:szCs w:val="22"/>
        </w:rPr>
      </w:pPr>
    </w:p>
    <w:p w:rsidR="00EC61BD" w:rsidRPr="00EC61BD" w:rsidRDefault="00EC61BD" w:rsidP="00EC61BD">
      <w:pPr>
        <w:rPr>
          <w:rFonts w:ascii="Calibri" w:hAnsi="Calibri" w:cs="Calibri"/>
          <w:b/>
          <w:bCs/>
          <w:color w:val="1F497D"/>
          <w:sz w:val="28"/>
          <w:szCs w:val="22"/>
        </w:rPr>
      </w:pPr>
      <w:r w:rsidRPr="00EC61BD">
        <w:rPr>
          <w:rFonts w:ascii="Calibri" w:hAnsi="Calibri" w:cs="Calibri"/>
          <w:b/>
          <w:bCs/>
          <w:color w:val="1F497D"/>
          <w:sz w:val="28"/>
          <w:szCs w:val="22"/>
        </w:rPr>
        <w:t xml:space="preserve">Other Resources: </w:t>
      </w:r>
    </w:p>
    <w:p w:rsidR="00EC61BD" w:rsidRDefault="00EC61BD" w:rsidP="00EC61BD">
      <w:pPr>
        <w:pStyle w:val="ListParagraph"/>
        <w:numPr>
          <w:ilvl w:val="0"/>
          <w:numId w:val="2"/>
        </w:numPr>
        <w:rPr>
          <w:rStyle w:val="Hyperlink"/>
        </w:rPr>
      </w:pPr>
      <w:hyperlink r:id="rId26" w:history="1">
        <w:r>
          <w:rPr>
            <w:rStyle w:val="Hyperlink"/>
            <w:rFonts w:ascii="Calibri" w:hAnsi="Calibri" w:cs="Calibri"/>
            <w:b/>
            <w:bCs/>
            <w:sz w:val="22"/>
            <w:szCs w:val="22"/>
          </w:rPr>
          <w:t>Vermont Everyone Eats Program</w:t>
        </w:r>
      </w:hyperlink>
    </w:p>
    <w:p w:rsidR="00EC61BD" w:rsidRDefault="00EC61BD" w:rsidP="00EC61BD">
      <w:pPr>
        <w:pStyle w:val="ListParagraph"/>
        <w:numPr>
          <w:ilvl w:val="1"/>
          <w:numId w:val="2"/>
        </w:numPr>
        <w:rPr>
          <w:color w:val="1F497D"/>
        </w:rPr>
      </w:pPr>
      <w:r>
        <w:rPr>
          <w:rFonts w:ascii="Calibri" w:hAnsi="Calibri" w:cs="Calibri"/>
          <w:color w:val="1F497D"/>
          <w:sz w:val="22"/>
          <w:szCs w:val="22"/>
        </w:rPr>
        <w:t>A new program launched to feed Vermonters experiencing food insecurity by supporting restaurants to provide nutritious meals using ingredients from local producers.  </w:t>
      </w:r>
    </w:p>
    <w:p w:rsidR="00EC61BD" w:rsidRDefault="00EC61BD" w:rsidP="00EC61BD">
      <w:pPr>
        <w:pStyle w:val="ListParagraph"/>
        <w:numPr>
          <w:ilvl w:val="1"/>
          <w:numId w:val="2"/>
        </w:numPr>
        <w:rPr>
          <w:rFonts w:ascii="Calibri" w:hAnsi="Calibri" w:cs="Calibri"/>
          <w:color w:val="1F497D"/>
          <w:sz w:val="22"/>
          <w:szCs w:val="22"/>
        </w:rPr>
      </w:pPr>
      <w:r>
        <w:rPr>
          <w:rFonts w:ascii="Calibri" w:hAnsi="Calibri" w:cs="Calibri"/>
          <w:color w:val="1F497D"/>
          <w:sz w:val="22"/>
          <w:szCs w:val="22"/>
        </w:rPr>
        <w:t>Participating restaurants will be paid $10/meal and at least 10% of the ingredients for each meal must be sourced from local farms and value-added food producers. </w:t>
      </w:r>
    </w:p>
    <w:p w:rsidR="00EC61BD" w:rsidRDefault="00EC61BD" w:rsidP="00EC61BD">
      <w:pPr>
        <w:pStyle w:val="ListParagraph"/>
        <w:numPr>
          <w:ilvl w:val="1"/>
          <w:numId w:val="2"/>
        </w:numPr>
        <w:rPr>
          <w:rFonts w:ascii="Calibri" w:hAnsi="Calibri" w:cs="Calibri"/>
          <w:b/>
          <w:bCs/>
          <w:color w:val="1F497D"/>
          <w:sz w:val="22"/>
          <w:szCs w:val="22"/>
        </w:rPr>
      </w:pPr>
      <w:r>
        <w:rPr>
          <w:rFonts w:ascii="Calibri" w:hAnsi="Calibri" w:cs="Calibri"/>
          <w:color w:val="1F497D"/>
          <w:sz w:val="22"/>
          <w:szCs w:val="22"/>
        </w:rPr>
        <w:t xml:space="preserve">Map of participating food provision hubs </w:t>
      </w:r>
      <w:hyperlink r:id="rId27" w:history="1">
        <w:r>
          <w:rPr>
            <w:rStyle w:val="Hyperlink"/>
            <w:rFonts w:ascii="Calibri" w:hAnsi="Calibri" w:cs="Calibri"/>
            <w:sz w:val="22"/>
            <w:szCs w:val="22"/>
          </w:rPr>
          <w:t>here</w:t>
        </w:r>
      </w:hyperlink>
      <w:r>
        <w:rPr>
          <w:rFonts w:ascii="Calibri" w:hAnsi="Calibri" w:cs="Calibri"/>
          <w:color w:val="1F497D"/>
          <w:sz w:val="22"/>
          <w:szCs w:val="22"/>
        </w:rPr>
        <w:t xml:space="preserve">. More info about participating </w:t>
      </w:r>
      <w:hyperlink r:id="rId28" w:history="1">
        <w:r>
          <w:rPr>
            <w:rStyle w:val="Hyperlink"/>
            <w:rFonts w:ascii="Calibri" w:hAnsi="Calibri" w:cs="Calibri"/>
            <w:sz w:val="22"/>
            <w:szCs w:val="22"/>
          </w:rPr>
          <w:t>here</w:t>
        </w:r>
      </w:hyperlink>
      <w:r>
        <w:rPr>
          <w:rFonts w:ascii="Calibri" w:hAnsi="Calibri" w:cs="Calibri"/>
          <w:color w:val="1F497D"/>
          <w:sz w:val="22"/>
          <w:szCs w:val="22"/>
        </w:rPr>
        <w:t>.</w:t>
      </w:r>
    </w:p>
    <w:p w:rsidR="00EC61BD" w:rsidRDefault="00EC61BD" w:rsidP="00EC61BD">
      <w:pPr>
        <w:pStyle w:val="ListParagraph"/>
        <w:ind w:left="1440"/>
        <w:rPr>
          <w:rFonts w:ascii="Calibri" w:hAnsi="Calibri" w:cs="Calibri"/>
          <w:b/>
          <w:bCs/>
          <w:color w:val="1F497D"/>
          <w:sz w:val="22"/>
          <w:szCs w:val="22"/>
        </w:rPr>
      </w:pPr>
    </w:p>
    <w:p w:rsidR="00EC61BD" w:rsidRDefault="00EC61BD" w:rsidP="00EC61BD">
      <w:pPr>
        <w:pStyle w:val="ListParagraph"/>
        <w:numPr>
          <w:ilvl w:val="0"/>
          <w:numId w:val="3"/>
        </w:numPr>
        <w:rPr>
          <w:rFonts w:ascii="Calibri" w:hAnsi="Calibri" w:cs="Calibri"/>
          <w:b/>
          <w:bCs/>
          <w:color w:val="1F497D"/>
          <w:sz w:val="22"/>
          <w:szCs w:val="22"/>
        </w:rPr>
      </w:pPr>
      <w:hyperlink r:id="rId29" w:history="1">
        <w:r>
          <w:rPr>
            <w:rStyle w:val="Hyperlink"/>
            <w:rFonts w:ascii="Calibri" w:hAnsi="Calibri" w:cs="Calibri"/>
            <w:b/>
            <w:bCs/>
            <w:sz w:val="22"/>
            <w:szCs w:val="22"/>
          </w:rPr>
          <w:t>Vermont Wood Products COVID-Recovery Project</w:t>
        </w:r>
      </w:hyperlink>
    </w:p>
    <w:p w:rsidR="00EC61BD" w:rsidRDefault="00EC61BD" w:rsidP="00EC61BD">
      <w:pPr>
        <w:pStyle w:val="ListParagraph"/>
        <w:numPr>
          <w:ilvl w:val="1"/>
          <w:numId w:val="3"/>
        </w:numPr>
        <w:rPr>
          <w:rFonts w:ascii="Calibri" w:hAnsi="Calibri" w:cs="Calibri"/>
          <w:color w:val="1F497D"/>
          <w:sz w:val="22"/>
          <w:szCs w:val="22"/>
        </w:rPr>
      </w:pPr>
      <w:r>
        <w:rPr>
          <w:rFonts w:ascii="Calibri" w:hAnsi="Calibri" w:cs="Calibri"/>
          <w:color w:val="1F497D"/>
          <w:sz w:val="22"/>
          <w:szCs w:val="22"/>
        </w:rPr>
        <w:t>Assistance for VT woodworking companies navigating COVID-19 and associated business disruptions. For a limited time </w:t>
      </w:r>
      <w:r>
        <w:rPr>
          <w:rFonts w:ascii="Calibri" w:hAnsi="Calibri" w:cs="Calibri"/>
          <w:i/>
          <w:iCs/>
          <w:color w:val="1F497D"/>
          <w:sz w:val="22"/>
          <w:szCs w:val="22"/>
        </w:rPr>
        <w:t>(September - December 2020)</w:t>
      </w:r>
      <w:r>
        <w:rPr>
          <w:rFonts w:ascii="Calibri" w:hAnsi="Calibri" w:cs="Calibri"/>
          <w:color w:val="1F497D"/>
          <w:sz w:val="22"/>
          <w:szCs w:val="22"/>
        </w:rPr>
        <w:t>, business and technical assistance will be offered free of charge to a limited number of Vermont wood products businesses.</w:t>
      </w:r>
    </w:p>
    <w:p w:rsidR="00EC61BD" w:rsidRDefault="00EC61BD" w:rsidP="00EC61BD">
      <w:pPr>
        <w:pStyle w:val="ListParagraph"/>
        <w:ind w:left="1440"/>
        <w:rPr>
          <w:rFonts w:ascii="Calibri" w:hAnsi="Calibri" w:cs="Calibri"/>
          <w:color w:val="1F497D"/>
          <w:sz w:val="22"/>
          <w:szCs w:val="22"/>
        </w:rPr>
      </w:pPr>
    </w:p>
    <w:p w:rsidR="00EC61BD" w:rsidRDefault="00EC61BD" w:rsidP="00EC61BD">
      <w:pPr>
        <w:pStyle w:val="ListParagraph"/>
        <w:numPr>
          <w:ilvl w:val="0"/>
          <w:numId w:val="3"/>
        </w:numPr>
        <w:rPr>
          <w:rFonts w:ascii="Calibri" w:hAnsi="Calibri" w:cs="Calibri"/>
          <w:b/>
          <w:bCs/>
          <w:color w:val="1F497D"/>
          <w:sz w:val="22"/>
          <w:szCs w:val="22"/>
        </w:rPr>
      </w:pPr>
      <w:hyperlink r:id="rId30" w:tgtFrame="_blank" w:history="1">
        <w:r>
          <w:rPr>
            <w:rStyle w:val="Hyperlink"/>
            <w:rFonts w:ascii="Calibri" w:hAnsi="Calibri" w:cs="Calibri"/>
            <w:b/>
            <w:bCs/>
            <w:sz w:val="22"/>
            <w:szCs w:val="22"/>
          </w:rPr>
          <w:t>Vermont State Assistance Resources</w:t>
        </w:r>
      </w:hyperlink>
      <w:r>
        <w:rPr>
          <w:rFonts w:ascii="Calibri" w:hAnsi="Calibri" w:cs="Calibri"/>
          <w:b/>
          <w:bCs/>
          <w:color w:val="1F497D"/>
          <w:sz w:val="22"/>
          <w:szCs w:val="22"/>
        </w:rPr>
        <w:t xml:space="preserve"> </w:t>
      </w:r>
    </w:p>
    <w:p w:rsidR="00EC61BD" w:rsidRDefault="00EC61BD" w:rsidP="00EC61BD">
      <w:pPr>
        <w:numPr>
          <w:ilvl w:val="0"/>
          <w:numId w:val="4"/>
        </w:numPr>
        <w:rPr>
          <w:rFonts w:ascii="Calibri" w:hAnsi="Calibri" w:cs="Calibri"/>
          <w:b/>
          <w:bCs/>
          <w:color w:val="1F497D"/>
          <w:sz w:val="22"/>
          <w:szCs w:val="22"/>
        </w:rPr>
      </w:pPr>
      <w:r>
        <w:rPr>
          <w:rFonts w:ascii="Calibri" w:hAnsi="Calibri" w:cs="Calibri"/>
          <w:color w:val="1F497D"/>
          <w:sz w:val="22"/>
          <w:szCs w:val="22"/>
        </w:rPr>
        <w:t xml:space="preserve">A variety of resources such as rental and mortgage assistance, utility bill payment assistance, broadband access, food assistance, and health &amp; well-being resources available to Vermonters. </w:t>
      </w:r>
    </w:p>
    <w:p w:rsidR="00EC61BD" w:rsidRDefault="00EC61BD" w:rsidP="00EC61BD">
      <w:pPr>
        <w:rPr>
          <w:rFonts w:ascii="Calibri" w:hAnsi="Calibri" w:cs="Calibri"/>
          <w:b/>
          <w:bCs/>
          <w:color w:val="1F497D"/>
          <w:sz w:val="22"/>
          <w:szCs w:val="22"/>
        </w:rPr>
      </w:pPr>
    </w:p>
    <w:p w:rsidR="00EC61BD" w:rsidRDefault="00EC61BD" w:rsidP="00EC61BD">
      <w:pPr>
        <w:pStyle w:val="ListParagraph"/>
        <w:numPr>
          <w:ilvl w:val="0"/>
          <w:numId w:val="3"/>
        </w:numPr>
        <w:rPr>
          <w:rStyle w:val="Hyperlink"/>
        </w:rPr>
      </w:pPr>
      <w:hyperlink r:id="rId31" w:history="1">
        <w:r>
          <w:rPr>
            <w:rStyle w:val="Hyperlink"/>
            <w:rFonts w:ascii="Calibri" w:hAnsi="Calibri" w:cs="Calibri"/>
            <w:b/>
            <w:bCs/>
            <w:sz w:val="22"/>
            <w:szCs w:val="22"/>
          </w:rPr>
          <w:t>Vermont Small Business Development Center (</w:t>
        </w:r>
        <w:proofErr w:type="spellStart"/>
        <w:r>
          <w:rPr>
            <w:rStyle w:val="Hyperlink"/>
            <w:rFonts w:ascii="Calibri" w:hAnsi="Calibri" w:cs="Calibri"/>
            <w:b/>
            <w:bCs/>
            <w:sz w:val="22"/>
            <w:szCs w:val="22"/>
          </w:rPr>
          <w:t>VtSBDC</w:t>
        </w:r>
        <w:proofErr w:type="spellEnd"/>
        <w:r>
          <w:rPr>
            <w:rStyle w:val="Hyperlink"/>
            <w:rFonts w:ascii="Calibri" w:hAnsi="Calibri" w:cs="Calibri"/>
            <w:b/>
            <w:bCs/>
            <w:sz w:val="22"/>
            <w:szCs w:val="22"/>
          </w:rPr>
          <w:t>)</w:t>
        </w:r>
      </w:hyperlink>
    </w:p>
    <w:p w:rsidR="00EC61BD" w:rsidRDefault="00EC61BD" w:rsidP="00EC61BD">
      <w:pPr>
        <w:pStyle w:val="ListParagraph"/>
        <w:numPr>
          <w:ilvl w:val="1"/>
          <w:numId w:val="3"/>
        </w:numPr>
        <w:rPr>
          <w:color w:val="1F497D"/>
        </w:rPr>
      </w:pPr>
      <w:hyperlink r:id="rId32" w:history="1">
        <w:r>
          <w:rPr>
            <w:rStyle w:val="Hyperlink"/>
            <w:rFonts w:ascii="Calibri" w:hAnsi="Calibri" w:cs="Calibri"/>
            <w:sz w:val="22"/>
            <w:szCs w:val="22"/>
          </w:rPr>
          <w:t>Latest updates on disaster relief assistance</w:t>
        </w:r>
      </w:hyperlink>
      <w:r>
        <w:rPr>
          <w:rFonts w:ascii="Calibri" w:hAnsi="Calibri" w:cs="Calibri"/>
          <w:color w:val="1F497D"/>
          <w:sz w:val="22"/>
          <w:szCs w:val="22"/>
        </w:rPr>
        <w:t xml:space="preserve"> available to small businesses </w:t>
      </w:r>
    </w:p>
    <w:p w:rsidR="00EC61BD" w:rsidRDefault="00EC61BD" w:rsidP="00EC61BD">
      <w:pPr>
        <w:pStyle w:val="ListParagraph"/>
        <w:numPr>
          <w:ilvl w:val="1"/>
          <w:numId w:val="3"/>
        </w:numPr>
        <w:rPr>
          <w:rFonts w:ascii="Calibri" w:hAnsi="Calibri" w:cs="Calibri"/>
          <w:b/>
          <w:bCs/>
          <w:color w:val="1F497D"/>
          <w:sz w:val="22"/>
          <w:szCs w:val="22"/>
        </w:rPr>
      </w:pPr>
      <w:r>
        <w:rPr>
          <w:rFonts w:ascii="Calibri" w:hAnsi="Calibri" w:cs="Calibri"/>
          <w:color w:val="1F497D"/>
          <w:sz w:val="22"/>
          <w:szCs w:val="22"/>
        </w:rPr>
        <w:t xml:space="preserve">Highlights from </w:t>
      </w:r>
      <w:proofErr w:type="spellStart"/>
      <w:r>
        <w:rPr>
          <w:rFonts w:ascii="Calibri" w:hAnsi="Calibri" w:cs="Calibri"/>
          <w:color w:val="1F497D"/>
          <w:sz w:val="22"/>
          <w:szCs w:val="22"/>
        </w:rPr>
        <w:t>VtSBDC</w:t>
      </w:r>
      <w:proofErr w:type="spellEnd"/>
      <w:r>
        <w:rPr>
          <w:rFonts w:ascii="Calibri" w:hAnsi="Calibri" w:cs="Calibri"/>
          <w:color w:val="1F497D"/>
          <w:sz w:val="22"/>
          <w:szCs w:val="22"/>
        </w:rPr>
        <w:t>: </w:t>
      </w:r>
    </w:p>
    <w:p w:rsidR="00EC61BD" w:rsidRDefault="00EC61BD" w:rsidP="00EC61BD">
      <w:pPr>
        <w:pStyle w:val="ListParagraph"/>
        <w:numPr>
          <w:ilvl w:val="2"/>
          <w:numId w:val="3"/>
        </w:numPr>
        <w:rPr>
          <w:rFonts w:ascii="Calibri" w:hAnsi="Calibri" w:cs="Calibri"/>
          <w:i/>
          <w:iCs/>
          <w:color w:val="1F497D"/>
          <w:sz w:val="22"/>
          <w:szCs w:val="22"/>
        </w:rPr>
      </w:pPr>
      <w:r>
        <w:rPr>
          <w:rFonts w:ascii="Calibri" w:hAnsi="Calibri" w:cs="Calibri"/>
          <w:i/>
          <w:iCs/>
          <w:color w:val="1F497D"/>
          <w:sz w:val="22"/>
          <w:szCs w:val="22"/>
        </w:rPr>
        <w:t>Things that are still open for you to consider: </w:t>
      </w:r>
    </w:p>
    <w:p w:rsidR="00EC61BD" w:rsidRDefault="00EC61BD" w:rsidP="00EC61BD">
      <w:pPr>
        <w:pStyle w:val="ListParagraph"/>
        <w:numPr>
          <w:ilvl w:val="3"/>
          <w:numId w:val="3"/>
        </w:numPr>
        <w:rPr>
          <w:rFonts w:ascii="Calibri" w:hAnsi="Calibri" w:cs="Calibri"/>
          <w:i/>
          <w:iCs/>
          <w:color w:val="1F497D"/>
          <w:sz w:val="22"/>
          <w:szCs w:val="22"/>
        </w:rPr>
      </w:pPr>
      <w:r>
        <w:rPr>
          <w:rFonts w:ascii="Calibri" w:hAnsi="Calibri" w:cs="Calibri"/>
          <w:i/>
          <w:iCs/>
          <w:color w:val="1F497D"/>
          <w:sz w:val="22"/>
          <w:szCs w:val="22"/>
        </w:rPr>
        <w:t>The EIDL from the SBA. </w:t>
      </w:r>
    </w:p>
    <w:p w:rsidR="00EC61BD" w:rsidRDefault="00EC61BD" w:rsidP="00EC61BD">
      <w:pPr>
        <w:pStyle w:val="ListParagraph"/>
        <w:numPr>
          <w:ilvl w:val="3"/>
          <w:numId w:val="3"/>
        </w:numPr>
        <w:rPr>
          <w:rFonts w:ascii="Calibri" w:hAnsi="Calibri" w:cs="Calibri"/>
          <w:i/>
          <w:iCs/>
          <w:color w:val="1F497D"/>
          <w:sz w:val="22"/>
          <w:szCs w:val="22"/>
        </w:rPr>
      </w:pPr>
      <w:r>
        <w:rPr>
          <w:rFonts w:ascii="Calibri" w:hAnsi="Calibri" w:cs="Calibri"/>
          <w:i/>
          <w:iCs/>
          <w:color w:val="1F497D"/>
          <w:sz w:val="22"/>
          <w:szCs w:val="22"/>
        </w:rPr>
        <w:t>The State Relief Grants are still open…so if you have at least a 50% loss for one month in the designated period this is still a viable option for you. </w:t>
      </w:r>
    </w:p>
    <w:p w:rsidR="00EC61BD" w:rsidRDefault="00EC61BD" w:rsidP="00EC61BD">
      <w:pPr>
        <w:pStyle w:val="ListParagraph"/>
        <w:numPr>
          <w:ilvl w:val="2"/>
          <w:numId w:val="3"/>
        </w:numPr>
        <w:rPr>
          <w:rFonts w:ascii="Calibri" w:hAnsi="Calibri" w:cs="Calibri"/>
          <w:i/>
          <w:iCs/>
          <w:color w:val="1F497D"/>
          <w:sz w:val="22"/>
          <w:szCs w:val="22"/>
        </w:rPr>
      </w:pPr>
      <w:r>
        <w:rPr>
          <w:rFonts w:ascii="Calibri" w:hAnsi="Calibri" w:cs="Calibri"/>
          <w:i/>
          <w:iCs/>
          <w:color w:val="1F497D"/>
          <w:sz w:val="22"/>
          <w:szCs w:val="22"/>
        </w:rPr>
        <w:t>The Enhanced grants from the ACCD and VT Tax Dept. if you had previously received $50,000. </w:t>
      </w:r>
    </w:p>
    <w:p w:rsidR="00EC61BD" w:rsidRDefault="00EC61BD" w:rsidP="00EC61BD">
      <w:pPr>
        <w:pStyle w:val="ListParagraph"/>
        <w:numPr>
          <w:ilvl w:val="2"/>
          <w:numId w:val="3"/>
        </w:numPr>
        <w:rPr>
          <w:rFonts w:ascii="Calibri" w:hAnsi="Calibri" w:cs="Calibri"/>
          <w:i/>
          <w:iCs/>
          <w:color w:val="1F497D"/>
          <w:sz w:val="22"/>
          <w:szCs w:val="22"/>
        </w:rPr>
      </w:pPr>
      <w:r>
        <w:rPr>
          <w:rFonts w:ascii="Calibri" w:hAnsi="Calibri" w:cs="Calibri"/>
          <w:i/>
          <w:iCs/>
          <w:color w:val="1F497D"/>
          <w:sz w:val="22"/>
          <w:szCs w:val="22"/>
        </w:rPr>
        <w:t>The $30 gift card program #</w:t>
      </w:r>
      <w:proofErr w:type="spellStart"/>
      <w:r>
        <w:rPr>
          <w:rFonts w:ascii="Calibri" w:hAnsi="Calibri" w:cs="Calibri"/>
          <w:i/>
          <w:iCs/>
          <w:color w:val="1F497D"/>
          <w:sz w:val="22"/>
          <w:szCs w:val="22"/>
        </w:rPr>
        <w:t>BuyLocalVermont</w:t>
      </w:r>
      <w:proofErr w:type="spellEnd"/>
      <w:r>
        <w:rPr>
          <w:rFonts w:ascii="Calibri" w:hAnsi="Calibri" w:cs="Calibri"/>
          <w:i/>
          <w:iCs/>
          <w:color w:val="1F497D"/>
          <w:sz w:val="22"/>
          <w:szCs w:val="22"/>
        </w:rPr>
        <w:t xml:space="preserve"> is now open for business owners to register their businesses. </w:t>
      </w:r>
    </w:p>
    <w:p w:rsidR="00EC61BD" w:rsidRDefault="00EC61BD" w:rsidP="00EC61BD">
      <w:pPr>
        <w:pStyle w:val="ListParagraph"/>
        <w:numPr>
          <w:ilvl w:val="2"/>
          <w:numId w:val="3"/>
        </w:numPr>
        <w:rPr>
          <w:rFonts w:ascii="Calibri" w:hAnsi="Calibri" w:cs="Calibri"/>
          <w:i/>
          <w:iCs/>
          <w:color w:val="1F497D"/>
          <w:sz w:val="22"/>
          <w:szCs w:val="22"/>
        </w:rPr>
      </w:pPr>
      <w:r>
        <w:rPr>
          <w:rFonts w:ascii="Calibri" w:hAnsi="Calibri" w:cs="Calibri"/>
          <w:i/>
          <w:iCs/>
          <w:color w:val="1F497D"/>
          <w:sz w:val="22"/>
          <w:szCs w:val="22"/>
        </w:rPr>
        <w:t>We have not changed our advice on holding off on The PPP Forgiveness Application process. </w:t>
      </w:r>
    </w:p>
    <w:p w:rsidR="00EC61BD" w:rsidRDefault="00EC61BD" w:rsidP="00EC61BD">
      <w:pPr>
        <w:pStyle w:val="ListParagraph"/>
        <w:numPr>
          <w:ilvl w:val="2"/>
          <w:numId w:val="3"/>
        </w:numPr>
        <w:rPr>
          <w:rFonts w:ascii="Calibri" w:hAnsi="Calibri" w:cs="Calibri"/>
          <w:i/>
          <w:iCs/>
          <w:color w:val="1F497D"/>
          <w:sz w:val="22"/>
          <w:szCs w:val="22"/>
        </w:rPr>
      </w:pPr>
      <w:r>
        <w:rPr>
          <w:rFonts w:ascii="Calibri" w:hAnsi="Calibri" w:cs="Calibri"/>
          <w:i/>
          <w:iCs/>
          <w:color w:val="1F497D"/>
          <w:sz w:val="22"/>
          <w:szCs w:val="22"/>
        </w:rPr>
        <w:t>Governor Scott has sent a second proposal for funding for small businesses to the Legislature. As with his past proposal the Legislature will now hold hearings and make their determination of what the final offerings to businesses will be. We will be in communication as programs are finalized. </w:t>
      </w:r>
    </w:p>
    <w:p w:rsidR="00EC61BD" w:rsidRDefault="00EC61BD" w:rsidP="00EC61BD">
      <w:pPr>
        <w:pStyle w:val="ListParagraph"/>
        <w:numPr>
          <w:ilvl w:val="2"/>
          <w:numId w:val="3"/>
        </w:numPr>
        <w:rPr>
          <w:rFonts w:ascii="Calibri" w:hAnsi="Calibri" w:cs="Calibri"/>
          <w:i/>
          <w:iCs/>
          <w:color w:val="1F497D"/>
          <w:sz w:val="22"/>
          <w:szCs w:val="22"/>
        </w:rPr>
      </w:pPr>
      <w:r>
        <w:rPr>
          <w:rFonts w:ascii="Calibri" w:hAnsi="Calibri" w:cs="Calibri"/>
          <w:i/>
          <w:iCs/>
          <w:color w:val="1F497D"/>
          <w:sz w:val="22"/>
          <w:szCs w:val="22"/>
        </w:rPr>
        <w:t>There are additional things to note…so please read all of the yellow highlighted sections in the 1301 Guidance that apply to your circumstance. </w:t>
      </w:r>
    </w:p>
    <w:p w:rsidR="00EC61BD" w:rsidRDefault="00EC61BD" w:rsidP="00EC61BD">
      <w:pPr>
        <w:rPr>
          <w:rFonts w:ascii="Calibri" w:hAnsi="Calibri" w:cs="Calibri"/>
          <w:i/>
          <w:iCs/>
          <w:color w:val="1F497D"/>
          <w:sz w:val="22"/>
          <w:szCs w:val="22"/>
        </w:rPr>
      </w:pPr>
    </w:p>
    <w:p w:rsidR="00EC61BD" w:rsidRDefault="00EC61BD" w:rsidP="00EC61BD">
      <w:pPr>
        <w:pStyle w:val="ListParagraph"/>
        <w:numPr>
          <w:ilvl w:val="0"/>
          <w:numId w:val="3"/>
        </w:numPr>
        <w:rPr>
          <w:rFonts w:ascii="Calibri" w:hAnsi="Calibri" w:cs="Calibri"/>
          <w:b/>
          <w:bCs/>
          <w:color w:val="1F497D"/>
          <w:sz w:val="22"/>
          <w:szCs w:val="22"/>
        </w:rPr>
      </w:pPr>
      <w:hyperlink r:id="rId33" w:anchor=":~:text=The%20theme%20for%20National%20Farm,and%20fuel%20that%20we%20need." w:history="1">
        <w:r>
          <w:rPr>
            <w:rStyle w:val="Hyperlink"/>
            <w:rFonts w:ascii="Calibri" w:hAnsi="Calibri" w:cs="Calibri"/>
            <w:b/>
            <w:bCs/>
            <w:sz w:val="22"/>
            <w:szCs w:val="22"/>
          </w:rPr>
          <w:t>National Farm Safety &amp; Health Week (Sept  20-26, 2020)</w:t>
        </w:r>
      </w:hyperlink>
      <w:r>
        <w:rPr>
          <w:rFonts w:ascii="Calibri" w:hAnsi="Calibri" w:cs="Calibri"/>
          <w:b/>
          <w:bCs/>
          <w:color w:val="1F497D"/>
          <w:sz w:val="22"/>
          <w:szCs w:val="22"/>
        </w:rPr>
        <w:t xml:space="preserve"> </w:t>
      </w:r>
    </w:p>
    <w:p w:rsidR="00EC61BD" w:rsidRDefault="00EC61BD" w:rsidP="00EC61BD">
      <w:pPr>
        <w:pStyle w:val="ListParagraph"/>
        <w:numPr>
          <w:ilvl w:val="1"/>
          <w:numId w:val="3"/>
        </w:numPr>
        <w:rPr>
          <w:rFonts w:ascii="Calibri" w:hAnsi="Calibri" w:cs="Calibri"/>
          <w:color w:val="1F497D"/>
          <w:sz w:val="22"/>
          <w:szCs w:val="22"/>
        </w:rPr>
      </w:pPr>
      <w:r>
        <w:rPr>
          <w:rFonts w:ascii="Calibri" w:hAnsi="Calibri" w:cs="Calibri"/>
          <w:color w:val="1F497D"/>
          <w:sz w:val="22"/>
          <w:szCs w:val="22"/>
        </w:rPr>
        <w:t xml:space="preserve">Tuesday, 9/22 Webinar on </w:t>
      </w:r>
      <w:hyperlink r:id="rId34" w:tgtFrame="_blank" w:history="1">
        <w:r>
          <w:rPr>
            <w:rStyle w:val="Hyperlink"/>
            <w:rFonts w:ascii="Calibri" w:hAnsi="Calibri" w:cs="Calibri"/>
            <w:sz w:val="22"/>
            <w:szCs w:val="22"/>
          </w:rPr>
          <w:t xml:space="preserve">Mental Health Innovations in Ag Communities </w:t>
        </w:r>
      </w:hyperlink>
    </w:p>
    <w:p w:rsidR="00EC61BD" w:rsidRDefault="00EC61BD" w:rsidP="00EC61BD">
      <w:pPr>
        <w:rPr>
          <w:rFonts w:ascii="Calibri" w:hAnsi="Calibri" w:cs="Calibri"/>
          <w:color w:val="1F497D"/>
          <w:sz w:val="22"/>
          <w:szCs w:val="22"/>
        </w:rPr>
      </w:pPr>
    </w:p>
    <w:p w:rsidR="00EF70D7" w:rsidRDefault="004D4E9E">
      <w:bookmarkStart w:id="0" w:name="_GoBack"/>
      <w:bookmarkEnd w:id="0"/>
    </w:p>
    <w:sectPr w:rsidR="00EF70D7">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E9E" w:rsidRDefault="004D4E9E" w:rsidP="00EC61BD">
      <w:r>
        <w:separator/>
      </w:r>
    </w:p>
  </w:endnote>
  <w:endnote w:type="continuationSeparator" w:id="0">
    <w:p w:rsidR="004D4E9E" w:rsidRDefault="004D4E9E" w:rsidP="00EC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E9E" w:rsidRDefault="004D4E9E" w:rsidP="00EC61BD">
      <w:r>
        <w:separator/>
      </w:r>
    </w:p>
  </w:footnote>
  <w:footnote w:type="continuationSeparator" w:id="0">
    <w:p w:rsidR="004D4E9E" w:rsidRDefault="004D4E9E" w:rsidP="00EC61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BD" w:rsidRDefault="00EC61BD">
    <w:pPr>
      <w:pStyle w:val="Header"/>
    </w:pPr>
    <w:r>
      <w:t>Program Directory (9/8/20)</w:t>
    </w:r>
  </w:p>
  <w:p w:rsidR="00EC61BD" w:rsidRDefault="00EC61BD">
    <w:pPr>
      <w:pStyle w:val="Header"/>
    </w:pPr>
    <w:r>
      <w:t xml:space="preserve">VT Agriculture Grants and Programs for Covid-19 Response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470C3"/>
    <w:multiLevelType w:val="hybridMultilevel"/>
    <w:tmpl w:val="7D1C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8818D7"/>
    <w:multiLevelType w:val="hybridMultilevel"/>
    <w:tmpl w:val="355C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840648"/>
    <w:multiLevelType w:val="multilevel"/>
    <w:tmpl w:val="47CE280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78787142"/>
    <w:multiLevelType w:val="hybridMultilevel"/>
    <w:tmpl w:val="BA3E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BD"/>
    <w:rsid w:val="004D4E9E"/>
    <w:rsid w:val="00CD6FB7"/>
    <w:rsid w:val="00E50AFC"/>
    <w:rsid w:val="00EC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2C75"/>
  <w15:chartTrackingRefBased/>
  <w15:docId w15:val="{5F80478E-01D8-4378-A5CB-1D80FBBF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1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61BD"/>
    <w:rPr>
      <w:color w:val="0000FF"/>
      <w:u w:val="single"/>
    </w:rPr>
  </w:style>
  <w:style w:type="paragraph" w:styleId="ListParagraph">
    <w:name w:val="List Paragraph"/>
    <w:basedOn w:val="Normal"/>
    <w:uiPriority w:val="34"/>
    <w:qFormat/>
    <w:rsid w:val="00EC61BD"/>
    <w:pPr>
      <w:ind w:left="720"/>
    </w:pPr>
  </w:style>
  <w:style w:type="paragraph" w:styleId="Header">
    <w:name w:val="header"/>
    <w:basedOn w:val="Normal"/>
    <w:link w:val="HeaderChar"/>
    <w:uiPriority w:val="99"/>
    <w:unhideWhenUsed/>
    <w:rsid w:val="00EC61BD"/>
    <w:pPr>
      <w:tabs>
        <w:tab w:val="center" w:pos="4680"/>
        <w:tab w:val="right" w:pos="9360"/>
      </w:tabs>
    </w:pPr>
  </w:style>
  <w:style w:type="character" w:customStyle="1" w:styleId="HeaderChar">
    <w:name w:val="Header Char"/>
    <w:basedOn w:val="DefaultParagraphFont"/>
    <w:link w:val="Header"/>
    <w:uiPriority w:val="99"/>
    <w:rsid w:val="00EC61BD"/>
    <w:rPr>
      <w:rFonts w:ascii="Times New Roman" w:hAnsi="Times New Roman" w:cs="Times New Roman"/>
      <w:sz w:val="24"/>
      <w:szCs w:val="24"/>
    </w:rPr>
  </w:style>
  <w:style w:type="paragraph" w:styleId="Footer">
    <w:name w:val="footer"/>
    <w:basedOn w:val="Normal"/>
    <w:link w:val="FooterChar"/>
    <w:uiPriority w:val="99"/>
    <w:unhideWhenUsed/>
    <w:rsid w:val="00EC61BD"/>
    <w:pPr>
      <w:tabs>
        <w:tab w:val="center" w:pos="4680"/>
        <w:tab w:val="right" w:pos="9360"/>
      </w:tabs>
    </w:pPr>
  </w:style>
  <w:style w:type="character" w:customStyle="1" w:styleId="FooterChar">
    <w:name w:val="Footer Char"/>
    <w:basedOn w:val="DefaultParagraphFont"/>
    <w:link w:val="Footer"/>
    <w:uiPriority w:val="99"/>
    <w:rsid w:val="00EC61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0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culture.vermont.gov/covid-19-information/vermont-covid-19-agriculture-assistance-program/agriculture-and-working-lands" TargetMode="External"/><Relationship Id="rId13" Type="http://schemas.openxmlformats.org/officeDocument/2006/relationships/hyperlink" Target="https://agriculture.vermont.gov/covid-19-information/vermont-covid-19-agriculture-assistance-program/vermont-covid-19-agriculture" TargetMode="External"/><Relationship Id="rId18" Type="http://schemas.openxmlformats.org/officeDocument/2006/relationships/hyperlink" Target="https://tinyurl.com/s8t3qu2" TargetMode="External"/><Relationship Id="rId26" Type="http://schemas.openxmlformats.org/officeDocument/2006/relationships/hyperlink" Target="https://www.sevca.org/vt-everyone-eats" TargetMode="External"/><Relationship Id="rId3" Type="http://schemas.openxmlformats.org/officeDocument/2006/relationships/settings" Target="settings.xml"/><Relationship Id="rId21" Type="http://schemas.openxmlformats.org/officeDocument/2006/relationships/hyperlink" Target="https://www.vermontfamilyfarmeraward.org/" TargetMode="External"/><Relationship Id="rId34" Type="http://schemas.openxmlformats.org/officeDocument/2006/relationships/hyperlink" Target="https://www.agrisafe.org/index.php?option=com_jevents&amp;task=icalrepeat.detail&amp;evid=166&amp;Itemid=1&amp;year=2020&amp;month=09&amp;day=22&amp;title=webinar-mental-health-innovations-in-agricultural-communities&amp;uid=48c9e51e220bba0065d84f6e2d90514b" TargetMode="External"/><Relationship Id="rId7" Type="http://schemas.openxmlformats.org/officeDocument/2006/relationships/hyperlink" Target="https://agriculture.vermont.gov/covid-19-information/vermont-covid-19-agriculture-assistance-program" TargetMode="External"/><Relationship Id="rId12" Type="http://schemas.openxmlformats.org/officeDocument/2006/relationships/hyperlink" Target="https://agriculture.vermont.gov/vermont-covid-19-agriculture-assistance-program-faq" TargetMode="External"/><Relationship Id="rId17" Type="http://schemas.openxmlformats.org/officeDocument/2006/relationships/hyperlink" Target="https://agriculture.vermont.gov/document/faq-covid-19-dairy-application-summary-sheet" TargetMode="External"/><Relationship Id="rId25" Type="http://schemas.openxmlformats.org/officeDocument/2006/relationships/hyperlink" Target="https://www.vhcb.org/our-programs/vermont-farm-forest-viability-program/grants/water-quality-grants" TargetMode="External"/><Relationship Id="rId33" Type="http://schemas.openxmlformats.org/officeDocument/2006/relationships/hyperlink" Target="https://www.necasag.org/nationalfarmsafetyandhealthweek/" TargetMode="External"/><Relationship Id="rId2" Type="http://schemas.openxmlformats.org/officeDocument/2006/relationships/styles" Target="styles.xml"/><Relationship Id="rId16" Type="http://schemas.openxmlformats.org/officeDocument/2006/relationships/hyperlink" Target="https://www.youtube.com/watch?time_continue=1&amp;v=h_tnHpef8wE&amp;feature=emb_title" TargetMode="External"/><Relationship Id="rId20" Type="http://schemas.openxmlformats.org/officeDocument/2006/relationships/hyperlink" Target="https://vhcb.us4.list-manage.com/track/click?u=f48b242c48fd4d02d8a50aaa4&amp;id=0b8803428b&amp;e=46fc2f2175" TargetMode="External"/><Relationship Id="rId29" Type="http://schemas.openxmlformats.org/officeDocument/2006/relationships/hyperlink" Target="https://vermontwood.com/vermont-wood-products-covid-recovery-proj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riculture.vermont.gov/covid-19-information/vermont-covid-19-agriculture-assistance-program/agriculture-and-working-lands" TargetMode="External"/><Relationship Id="rId24" Type="http://schemas.openxmlformats.org/officeDocument/2006/relationships/hyperlink" Target="https://vlt.org/grants" TargetMode="External"/><Relationship Id="rId32" Type="http://schemas.openxmlformats.org/officeDocument/2006/relationships/hyperlink" Target="https://www.vtsbdc.org/covid-19-lendi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griculture.vermont.gov/covid-19-information/vermont-covid-19-agriculture-assistance-program/vermont-covid-19-agriculture" TargetMode="External"/><Relationship Id="rId23" Type="http://schemas.openxmlformats.org/officeDocument/2006/relationships/hyperlink" Target="https://hardwickagriculture.org/about/news/cae-announces-covid-19-response-micro-grants-farmers-market-development-sales-innovation" TargetMode="External"/><Relationship Id="rId28" Type="http://schemas.openxmlformats.org/officeDocument/2006/relationships/hyperlink" Target="https://www.sevca.org/vt-everyone-eats" TargetMode="External"/><Relationship Id="rId36" Type="http://schemas.openxmlformats.org/officeDocument/2006/relationships/fontTable" Target="fontTable.xml"/><Relationship Id="rId10" Type="http://schemas.openxmlformats.org/officeDocument/2006/relationships/hyperlink" Target="https://agriculture.vermont.gov/sites/agriculture/files/documents/VCAAP%20AGWL%20Application%20Guide.pdf" TargetMode="External"/><Relationship Id="rId19" Type="http://schemas.openxmlformats.org/officeDocument/2006/relationships/hyperlink" Target="https://www.farmers.gov/cfap" TargetMode="External"/><Relationship Id="rId31" Type="http://schemas.openxmlformats.org/officeDocument/2006/relationships/hyperlink" Target="https://www.vtsbdc.org/" TargetMode="External"/><Relationship Id="rId4" Type="http://schemas.openxmlformats.org/officeDocument/2006/relationships/webSettings" Target="webSettings.xml"/><Relationship Id="rId9" Type="http://schemas.openxmlformats.org/officeDocument/2006/relationships/hyperlink" Target="https://agriculture.vermont.gov/document/agriculture-working-lands-eligibility-flowchart" TargetMode="External"/><Relationship Id="rId14" Type="http://schemas.openxmlformats.org/officeDocument/2006/relationships/hyperlink" Target="https://agriculture.vermont.gov/sites/agriculture/files/documents/VCAAP%20Dairy%20Application%20Guide.pdf" TargetMode="External"/><Relationship Id="rId22" Type="http://schemas.openxmlformats.org/officeDocument/2006/relationships/hyperlink" Target="https://vlt.org/award-application-info" TargetMode="External"/><Relationship Id="rId27" Type="http://schemas.openxmlformats.org/officeDocument/2006/relationships/hyperlink" Target="https://storymaps.arcgis.com/stories/a1bec4367ea24df5a080d60a01be7da8" TargetMode="External"/><Relationship Id="rId30" Type="http://schemas.openxmlformats.org/officeDocument/2006/relationships/hyperlink" Target="https://vhcb.us4.list-manage.com/track/click?u=f48b242c48fd4d02d8a50aaa4&amp;id=1b2bdb3bcf&amp;e=46fc2f2175"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Cannella</dc:creator>
  <cp:keywords/>
  <dc:description/>
  <cp:lastModifiedBy>Mark Cannella</cp:lastModifiedBy>
  <cp:revision>1</cp:revision>
  <dcterms:created xsi:type="dcterms:W3CDTF">2020-09-09T13:50:00Z</dcterms:created>
  <dcterms:modified xsi:type="dcterms:W3CDTF">2020-09-09T13:52:00Z</dcterms:modified>
</cp:coreProperties>
</file>